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CC7B" w14:textId="77777777" w:rsidR="004C04AB" w:rsidRDefault="004C04AB" w:rsidP="004C04AB">
      <w:pPr>
        <w:pStyle w:val="Default"/>
      </w:pPr>
    </w:p>
    <w:p w14:paraId="46EE6AAB" w14:textId="77777777" w:rsidR="004C04AB" w:rsidRDefault="004C04AB" w:rsidP="004C04AB">
      <w:pPr>
        <w:pStyle w:val="Default"/>
        <w:jc w:val="right"/>
        <w:rPr>
          <w:sz w:val="20"/>
          <w:szCs w:val="20"/>
        </w:rPr>
      </w:pPr>
      <w:r>
        <w:rPr>
          <w:sz w:val="20"/>
          <w:szCs w:val="20"/>
        </w:rPr>
        <w:t xml:space="preserve">Hoeilaart, </w:t>
      </w:r>
      <w:r w:rsidRPr="004C04AB">
        <w:rPr>
          <w:b/>
          <w:bCs/>
          <w:color w:val="FF0000"/>
          <w:sz w:val="20"/>
          <w:szCs w:val="20"/>
        </w:rPr>
        <w:t>datum</w:t>
      </w:r>
      <w:r>
        <w:rPr>
          <w:sz w:val="20"/>
          <w:szCs w:val="20"/>
        </w:rPr>
        <w:t xml:space="preserve"> </w:t>
      </w:r>
    </w:p>
    <w:p w14:paraId="437EEFBF" w14:textId="77777777" w:rsidR="008F5A16" w:rsidRDefault="004C04AB" w:rsidP="004C04AB">
      <w:pPr>
        <w:pStyle w:val="Default"/>
        <w:rPr>
          <w:sz w:val="20"/>
          <w:szCs w:val="20"/>
        </w:rPr>
      </w:pPr>
      <w:r>
        <w:rPr>
          <w:sz w:val="20"/>
          <w:szCs w:val="20"/>
        </w:rPr>
        <w:t xml:space="preserve">Aan: </w:t>
      </w:r>
    </w:p>
    <w:p w14:paraId="77C0531E" w14:textId="77777777" w:rsidR="008F5A16" w:rsidRDefault="008F5A16" w:rsidP="004C04AB">
      <w:pPr>
        <w:pStyle w:val="Default"/>
        <w:rPr>
          <w:sz w:val="20"/>
          <w:szCs w:val="20"/>
        </w:rPr>
      </w:pPr>
    </w:p>
    <w:p w14:paraId="284192D9" w14:textId="77777777" w:rsidR="004C04AB" w:rsidRDefault="008F5A16" w:rsidP="004C04AB">
      <w:pPr>
        <w:pStyle w:val="Default"/>
        <w:rPr>
          <w:sz w:val="20"/>
          <w:szCs w:val="20"/>
        </w:rPr>
      </w:pPr>
      <w:r>
        <w:rPr>
          <w:sz w:val="20"/>
          <w:szCs w:val="20"/>
        </w:rPr>
        <w:t xml:space="preserve">Het </w:t>
      </w:r>
      <w:r w:rsidRPr="008F5A16">
        <w:rPr>
          <w:sz w:val="20"/>
          <w:szCs w:val="20"/>
        </w:rPr>
        <w:t>College van Burgemeester en Schepenen Hoeilaart</w:t>
      </w:r>
    </w:p>
    <w:p w14:paraId="76AB4680" w14:textId="77777777" w:rsidR="008F5A16" w:rsidRDefault="008F5A16" w:rsidP="004C04AB">
      <w:pPr>
        <w:pStyle w:val="Default"/>
        <w:rPr>
          <w:sz w:val="20"/>
          <w:szCs w:val="20"/>
        </w:rPr>
      </w:pPr>
      <w:r w:rsidRPr="008F5A16">
        <w:rPr>
          <w:sz w:val="20"/>
          <w:szCs w:val="20"/>
        </w:rPr>
        <w:t>Jan van Ruusbroecpark,</w:t>
      </w:r>
    </w:p>
    <w:p w14:paraId="23BC9B22" w14:textId="77777777" w:rsidR="004C04AB" w:rsidRDefault="008F5A16" w:rsidP="004C04AB">
      <w:pPr>
        <w:pStyle w:val="Default"/>
        <w:rPr>
          <w:sz w:val="20"/>
          <w:szCs w:val="20"/>
        </w:rPr>
      </w:pPr>
      <w:r w:rsidRPr="008F5A16">
        <w:rPr>
          <w:sz w:val="20"/>
          <w:szCs w:val="20"/>
        </w:rPr>
        <w:t>1560 Hoeilaart</w:t>
      </w:r>
    </w:p>
    <w:p w14:paraId="159819EE" w14:textId="77777777" w:rsidR="008F5A16" w:rsidRDefault="008F5A16" w:rsidP="004C04AB">
      <w:pPr>
        <w:pStyle w:val="Default"/>
        <w:rPr>
          <w:sz w:val="20"/>
          <w:szCs w:val="20"/>
        </w:rPr>
      </w:pPr>
    </w:p>
    <w:p w14:paraId="07278A3E" w14:textId="77777777" w:rsidR="008F5A16" w:rsidRDefault="008F5A16" w:rsidP="004C04AB">
      <w:pPr>
        <w:pStyle w:val="Default"/>
        <w:rPr>
          <w:sz w:val="20"/>
          <w:szCs w:val="20"/>
        </w:rPr>
      </w:pPr>
    </w:p>
    <w:p w14:paraId="12EF2AA4" w14:textId="77777777" w:rsidR="004C04AB" w:rsidRDefault="004C04AB" w:rsidP="004C04AB">
      <w:pPr>
        <w:pStyle w:val="Default"/>
        <w:rPr>
          <w:b/>
          <w:bCs/>
          <w:sz w:val="20"/>
          <w:szCs w:val="20"/>
        </w:rPr>
      </w:pPr>
      <w:r>
        <w:rPr>
          <w:sz w:val="20"/>
          <w:szCs w:val="20"/>
        </w:rPr>
        <w:t xml:space="preserve">Betreft: </w:t>
      </w:r>
      <w:r>
        <w:rPr>
          <w:b/>
          <w:bCs/>
          <w:sz w:val="20"/>
          <w:szCs w:val="20"/>
        </w:rPr>
        <w:t xml:space="preserve">Bezwaarschrift tegen ontwikkelingsproject </w:t>
      </w:r>
      <w:r w:rsidR="009F10D8">
        <w:rPr>
          <w:b/>
          <w:bCs/>
          <w:sz w:val="20"/>
          <w:szCs w:val="20"/>
        </w:rPr>
        <w:t>“ONTWIKKELING KOLDAMSI</w:t>
      </w:r>
      <w:r>
        <w:rPr>
          <w:b/>
          <w:bCs/>
          <w:sz w:val="20"/>
          <w:szCs w:val="20"/>
        </w:rPr>
        <w:t>TE’ zoals ingediend door IMMOGRADA NV onder ref. nr. OM</w:t>
      </w:r>
      <w:r w:rsidR="009F10D8">
        <w:rPr>
          <w:b/>
          <w:bCs/>
          <w:sz w:val="20"/>
          <w:szCs w:val="20"/>
        </w:rPr>
        <w:t>V -</w:t>
      </w:r>
      <w:r>
        <w:rPr>
          <w:b/>
          <w:bCs/>
          <w:sz w:val="20"/>
          <w:szCs w:val="20"/>
        </w:rPr>
        <w:t xml:space="preserve"> </w:t>
      </w:r>
      <w:r w:rsidR="008F5A16" w:rsidRPr="008F5A16">
        <w:rPr>
          <w:b/>
          <w:bCs/>
          <w:sz w:val="20"/>
          <w:szCs w:val="20"/>
        </w:rPr>
        <w:t>2022052635</w:t>
      </w:r>
    </w:p>
    <w:p w14:paraId="7C439F4E" w14:textId="77777777" w:rsidR="004C04AB" w:rsidRDefault="004C04AB" w:rsidP="004C04AB">
      <w:pPr>
        <w:pStyle w:val="Default"/>
        <w:rPr>
          <w:b/>
          <w:bCs/>
          <w:sz w:val="20"/>
          <w:szCs w:val="20"/>
        </w:rPr>
      </w:pPr>
    </w:p>
    <w:p w14:paraId="49436959" w14:textId="77777777" w:rsidR="004C04AB" w:rsidRDefault="004C04AB" w:rsidP="004C04AB">
      <w:pPr>
        <w:pStyle w:val="Default"/>
        <w:rPr>
          <w:b/>
          <w:bCs/>
          <w:sz w:val="20"/>
          <w:szCs w:val="20"/>
        </w:rPr>
      </w:pPr>
    </w:p>
    <w:p w14:paraId="3A2D5878" w14:textId="77777777" w:rsidR="004C04AB" w:rsidRDefault="004C04AB" w:rsidP="004C04AB">
      <w:pPr>
        <w:pStyle w:val="Default"/>
        <w:rPr>
          <w:sz w:val="20"/>
          <w:szCs w:val="20"/>
        </w:rPr>
      </w:pPr>
    </w:p>
    <w:p w14:paraId="78A7C4F6" w14:textId="150B3BFB" w:rsidR="004C04AB" w:rsidRDefault="004C04AB" w:rsidP="004C04AB">
      <w:pPr>
        <w:rPr>
          <w:b/>
          <w:bCs/>
          <w:sz w:val="20"/>
          <w:szCs w:val="20"/>
        </w:rPr>
      </w:pPr>
      <w:r>
        <w:rPr>
          <w:sz w:val="20"/>
          <w:szCs w:val="20"/>
        </w:rPr>
        <w:t>Bij deze wil</w:t>
      </w:r>
      <w:r w:rsidR="008F5A16">
        <w:rPr>
          <w:sz w:val="20"/>
          <w:szCs w:val="20"/>
        </w:rPr>
        <w:t xml:space="preserve"> ik mijn </w:t>
      </w:r>
      <w:r>
        <w:rPr>
          <w:sz w:val="20"/>
          <w:szCs w:val="20"/>
        </w:rPr>
        <w:t xml:space="preserve">bezwaar indienen tegen de plannen voor de ontwikkeling van het Projectgebied C </w:t>
      </w:r>
      <w:r w:rsidR="008F5A16">
        <w:rPr>
          <w:sz w:val="20"/>
          <w:szCs w:val="20"/>
        </w:rPr>
        <w:t xml:space="preserve">“Koldam” </w:t>
      </w:r>
      <w:r>
        <w:rPr>
          <w:sz w:val="20"/>
          <w:szCs w:val="20"/>
        </w:rPr>
        <w:t xml:space="preserve">zoals ingediend in de omgevingsaanvraag met als ref. nr. </w:t>
      </w:r>
      <w:r>
        <w:rPr>
          <w:b/>
          <w:bCs/>
          <w:sz w:val="20"/>
          <w:szCs w:val="20"/>
        </w:rPr>
        <w:t>OM</w:t>
      </w:r>
      <w:r w:rsidR="009F10D8">
        <w:rPr>
          <w:b/>
          <w:bCs/>
          <w:sz w:val="20"/>
          <w:szCs w:val="20"/>
        </w:rPr>
        <w:t>V-</w:t>
      </w:r>
      <w:r>
        <w:rPr>
          <w:b/>
          <w:bCs/>
          <w:sz w:val="20"/>
          <w:szCs w:val="20"/>
        </w:rPr>
        <w:t xml:space="preserve"> </w:t>
      </w:r>
      <w:r w:rsidR="00837D57">
        <w:rPr>
          <w:b/>
          <w:bCs/>
          <w:sz w:val="20"/>
          <w:szCs w:val="20"/>
        </w:rPr>
        <w:t>2022052635</w:t>
      </w:r>
    </w:p>
    <w:p w14:paraId="573C1B9C" w14:textId="77777777" w:rsidR="007E7E41" w:rsidRDefault="007E7E41" w:rsidP="004C04AB">
      <w:pPr>
        <w:rPr>
          <w:b/>
          <w:bCs/>
          <w:sz w:val="20"/>
          <w:szCs w:val="20"/>
        </w:rPr>
      </w:pPr>
    </w:p>
    <w:p w14:paraId="37FC0E75" w14:textId="379E009D" w:rsidR="007E7E41" w:rsidRDefault="007E7E41" w:rsidP="007E7E41">
      <w:pPr>
        <w:rPr>
          <w:sz w:val="20"/>
          <w:szCs w:val="20"/>
        </w:rPr>
      </w:pPr>
      <w:r>
        <w:rPr>
          <w:sz w:val="20"/>
          <w:szCs w:val="20"/>
        </w:rPr>
        <w:t>Het project is veel te groot</w:t>
      </w:r>
      <w:r w:rsidR="00866C74">
        <w:rPr>
          <w:sz w:val="20"/>
          <w:szCs w:val="20"/>
        </w:rPr>
        <w:t xml:space="preserve">, het </w:t>
      </w:r>
      <w:r>
        <w:rPr>
          <w:sz w:val="20"/>
          <w:szCs w:val="20"/>
        </w:rPr>
        <w:t>past niet in de omgeving</w:t>
      </w:r>
      <w:r w:rsidR="009F10D8">
        <w:rPr>
          <w:sz w:val="20"/>
          <w:szCs w:val="20"/>
        </w:rPr>
        <w:t xml:space="preserve"> en </w:t>
      </w:r>
      <w:r w:rsidR="00866C74">
        <w:rPr>
          <w:sz w:val="20"/>
          <w:szCs w:val="20"/>
        </w:rPr>
        <w:t xml:space="preserve">vormt een bedreiging voor de leefbaarheid en het dorpskarakter van Hoeilaart. </w:t>
      </w:r>
      <w:r>
        <w:rPr>
          <w:sz w:val="20"/>
          <w:szCs w:val="20"/>
        </w:rPr>
        <w:t xml:space="preserve"> Bovendien stel ik vast dat </w:t>
      </w:r>
      <w:r w:rsidR="00866C74">
        <w:rPr>
          <w:sz w:val="20"/>
          <w:szCs w:val="20"/>
        </w:rPr>
        <w:t>de RUP-voorschriften op vele vlakken worden overtreden, met name:</w:t>
      </w:r>
    </w:p>
    <w:p w14:paraId="438A51BD" w14:textId="77777777" w:rsidR="009F3F20" w:rsidRPr="00866C74" w:rsidRDefault="009F3F20" w:rsidP="007E7E41">
      <w:pPr>
        <w:rPr>
          <w:sz w:val="20"/>
          <w:szCs w:val="20"/>
        </w:rPr>
      </w:pPr>
    </w:p>
    <w:p w14:paraId="1D744972" w14:textId="77777777" w:rsidR="009F3F20" w:rsidRDefault="009F3F20" w:rsidP="009F3F20">
      <w:pPr>
        <w:jc w:val="both"/>
        <w:rPr>
          <w:rFonts w:ascii="Calibri" w:eastAsia="Times New Roman" w:hAnsi="Calibri" w:cs="Calibri"/>
          <w:b/>
          <w:sz w:val="22"/>
          <w:szCs w:val="22"/>
          <w:u w:val="single"/>
          <w:lang w:val="nl-BE" w:eastAsia="nl-NL"/>
        </w:rPr>
      </w:pPr>
      <w:r>
        <w:rPr>
          <w:rFonts w:ascii="Calibri" w:eastAsia="Times New Roman" w:hAnsi="Calibri" w:cs="Calibri"/>
          <w:b/>
          <w:sz w:val="22"/>
          <w:szCs w:val="22"/>
          <w:u w:val="single"/>
          <w:lang w:val="nl-BE" w:eastAsia="nl-NL"/>
        </w:rPr>
        <w:t xml:space="preserve">INBREUKEN OP RUPVOORSCHRIFTEN </w:t>
      </w:r>
    </w:p>
    <w:p w14:paraId="11326126" w14:textId="77777777" w:rsidR="009F3F20" w:rsidRDefault="009F3F20" w:rsidP="009F3F20">
      <w:pPr>
        <w:jc w:val="both"/>
        <w:rPr>
          <w:rFonts w:ascii="Calibri" w:eastAsia="Times New Roman" w:hAnsi="Calibri" w:cs="Calibri"/>
          <w:sz w:val="22"/>
          <w:szCs w:val="22"/>
          <w:lang w:val="nl-BE" w:eastAsia="nl-NL"/>
        </w:rPr>
      </w:pPr>
    </w:p>
    <w:p w14:paraId="54C5B443"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b/>
          <w:bCs/>
          <w:sz w:val="22"/>
          <w:szCs w:val="22"/>
          <w:lang w:val="nl-BE" w:eastAsia="nl-NL"/>
        </w:rPr>
        <w:t>- ART 5.1.1 RUP ontwikkelingsplan </w:t>
      </w:r>
    </w:p>
    <w:p w14:paraId="3FA156CA"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w:t>
      </w:r>
    </w:p>
    <w:p w14:paraId="2B8B652A" w14:textId="14E14306" w:rsidR="009F3F20" w:rsidRDefault="009F3F20" w:rsidP="009F3F20">
      <w:pPr>
        <w:jc w:val="both"/>
        <w:rPr>
          <w:rFonts w:ascii="Calibri" w:eastAsia="Times New Roman" w:hAnsi="Calibri" w:cs="Calibri"/>
          <w:color w:val="7F7F7F" w:themeColor="text1" w:themeTint="80"/>
          <w:sz w:val="22"/>
          <w:szCs w:val="22"/>
          <w:lang w:val="nl-BE" w:eastAsia="nl-NL"/>
        </w:rPr>
      </w:pPr>
      <w:r>
        <w:rPr>
          <w:rFonts w:ascii="Calibri" w:eastAsia="Times New Roman" w:hAnsi="Calibri" w:cs="Calibri"/>
          <w:i/>
          <w:noProof/>
          <w:color w:val="7F7F7F" w:themeColor="text1" w:themeTint="80"/>
          <w:sz w:val="22"/>
          <w:szCs w:val="22"/>
          <w:lang w:val="nl-BE" w:eastAsia="nl-NL"/>
        </w:rPr>
        <w:drawing>
          <wp:inline distT="0" distB="0" distL="0" distR="0" wp14:anchorId="224306D6" wp14:editId="119B7B98">
            <wp:extent cx="5756910" cy="39376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937635"/>
                    </a:xfrm>
                    <a:prstGeom prst="rect">
                      <a:avLst/>
                    </a:prstGeom>
                    <a:noFill/>
                    <a:ln>
                      <a:noFill/>
                    </a:ln>
                  </pic:spPr>
                </pic:pic>
              </a:graphicData>
            </a:graphic>
          </wp:inline>
        </w:drawing>
      </w:r>
    </w:p>
    <w:p w14:paraId="3DC2AC0A" w14:textId="77777777" w:rsidR="009F3F20" w:rsidRDefault="009F3F20" w:rsidP="009F3F20">
      <w:pPr>
        <w:jc w:val="both"/>
        <w:rPr>
          <w:rFonts w:ascii="Calibri" w:eastAsia="Times New Roman" w:hAnsi="Calibri" w:cs="Calibri"/>
          <w:sz w:val="22"/>
          <w:szCs w:val="22"/>
          <w:lang w:val="nl-BE" w:eastAsia="nl-NL"/>
        </w:rPr>
      </w:pPr>
    </w:p>
    <w:p w14:paraId="704ECB34" w14:textId="2A906ED6"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Het ontwikkelingsplan in het voorliggende project voldoet niet aan de minimale kwaliteitseisen van het art. 5.1.1 van het RUP.  Het in het verunningsdossier opgenomen ontwikkelingsplan beperkt zich tot enkele luttele schema’s zonder enige tekstuele beschrijving  en heeft geen duidelijkheid hoe de latere ontwikkeling in fase 2 zal gerealiseerd worden. Integendeel doordat de bouwheer de grond van </w:t>
      </w:r>
      <w:r>
        <w:rPr>
          <w:rFonts w:ascii="Calibri" w:eastAsia="Times New Roman" w:hAnsi="Calibri" w:cs="Calibri"/>
          <w:sz w:val="22"/>
          <w:szCs w:val="22"/>
          <w:lang w:val="nl-BE" w:eastAsia="nl-NL"/>
        </w:rPr>
        <w:lastRenderedPageBreak/>
        <w:t xml:space="preserve">de Serrist niet in eigendom heeft is er geen zekerheid over een geïntegreerde en kwalitatieve ruimtelijke ontwikkeling van dit gebied. Het overzicht over de globale ontwikkeling van het projectgebied ontbreekt hetgeen in tegenspraak is  met de bepaling dat het </w:t>
      </w:r>
      <w:r>
        <w:rPr>
          <w:rFonts w:ascii="Calibri" w:eastAsia="Times New Roman" w:hAnsi="Calibri" w:cs="Calibri"/>
          <w:sz w:val="22"/>
          <w:szCs w:val="22"/>
          <w:lang w:val="nl-BE" w:eastAsia="nl-NL"/>
        </w:rPr>
        <w:t>ontwikkelingsplan</w:t>
      </w:r>
      <w:r>
        <w:rPr>
          <w:rFonts w:ascii="Calibri" w:eastAsia="Times New Roman" w:hAnsi="Calibri" w:cs="Calibri"/>
          <w:sz w:val="22"/>
          <w:szCs w:val="22"/>
          <w:lang w:val="nl-BE" w:eastAsia="nl-NL"/>
        </w:rPr>
        <w:t xml:space="preserve"> dient opgemaakt voor het geheel van de gronden binnen de afbakening van het aangeduide projectgebied als een TOTAALCONCEPT. </w:t>
      </w:r>
    </w:p>
    <w:p w14:paraId="19D68659" w14:textId="77777777" w:rsidR="009F3F20" w:rsidRDefault="009F3F20" w:rsidP="009F3F20">
      <w:pPr>
        <w:jc w:val="both"/>
        <w:rPr>
          <w:rFonts w:ascii="Calibri" w:eastAsia="Times New Roman" w:hAnsi="Calibri" w:cs="Calibri"/>
          <w:sz w:val="22"/>
          <w:szCs w:val="22"/>
          <w:lang w:val="nl-BE" w:eastAsia="nl-NL"/>
        </w:rPr>
      </w:pPr>
    </w:p>
    <w:p w14:paraId="55ECD2EE" w14:textId="425D9509"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 Het RUP laat een gefaseerde ontwikkeling van het projectgebied toe op voorwaarde dat duidelijk is hoe de ontwikkeling in de latere fase(s) gaat gebeuren en zodanig dat de kwaliteit van het project  en zijn omgeving gevrijwaard blijven. Elke fase apart moet dus voldoen aan de kwalitatieve en ruimtelijke eisen van het RUP. Het realiseren van een ondergrondse parking voor de gebouwen in een later fase is meer dan problematisch om niet te zeggen onhaalbaar.  Wat als de mede-eigenaars geen toelating geven om een doorsteek te maken vanuit de ondergrondse parking van fase 1? In dat geval zou nog een tweede aparte toegang tot de ondergrondse parking moeten gecreëerd worden, wat gezien de nabijheid van het drukke kuispunt niet evident is. En zullen de bouwkundige implicaties, de werfinrichting aan het drukke kruispunt en de hoge kostprijs voor de aanpalende ondergrondse parking geen hypotheek leggen op de mogelijke ontwikkeling van latere fase(s) ? We riskeren dat het resterende terrein om </w:t>
      </w:r>
      <w:r>
        <w:rPr>
          <w:rFonts w:ascii="Calibri" w:eastAsia="Times New Roman" w:hAnsi="Calibri" w:cs="Calibri"/>
          <w:sz w:val="22"/>
          <w:szCs w:val="22"/>
          <w:lang w:val="nl-BE" w:eastAsia="nl-NL"/>
        </w:rPr>
        <w:t>financieel</w:t>
      </w:r>
      <w:r>
        <w:rPr>
          <w:rFonts w:ascii="Calibri" w:eastAsia="Times New Roman" w:hAnsi="Calibri" w:cs="Calibri"/>
          <w:sz w:val="22"/>
          <w:szCs w:val="22"/>
          <w:lang w:val="nl-BE" w:eastAsia="nl-NL"/>
        </w:rPr>
        <w:t xml:space="preserve"> economische redenen niet verder zal ontwikkeld worden en dat het beeld op het kruispunt zal gevormd worden door de versleten aftandse gebouwen die zich aftekenen tegen de blinde hoge muren van de gebouwen van het voorliggende project. Deze ruimtelijke toestand vormt een zware inbreuk op het de bepaling van het RUP dat bij niet-realisatie van een volgende fase de kwaliteit van het project en zijn omgeving dient gegarandeerd te blijven. </w:t>
      </w:r>
    </w:p>
    <w:p w14:paraId="7964E30D"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w:t>
      </w:r>
    </w:p>
    <w:p w14:paraId="50ECF41E" w14:textId="77777777" w:rsidR="009F3F20" w:rsidRDefault="009F3F20" w:rsidP="009F3F20">
      <w:pPr>
        <w:jc w:val="both"/>
        <w:rPr>
          <w:rFonts w:ascii="Calibri" w:eastAsia="Times New Roman" w:hAnsi="Calibri" w:cs="Calibri"/>
          <w:b/>
          <w:bCs/>
          <w:sz w:val="22"/>
          <w:szCs w:val="22"/>
          <w:lang w:val="nl-BE" w:eastAsia="nl-NL"/>
        </w:rPr>
      </w:pPr>
      <w:r>
        <w:rPr>
          <w:rFonts w:ascii="Calibri" w:eastAsia="Times New Roman" w:hAnsi="Calibri" w:cs="Calibri"/>
          <w:b/>
          <w:bCs/>
          <w:sz w:val="22"/>
          <w:szCs w:val="22"/>
          <w:lang w:val="nl-BE" w:eastAsia="nl-NL"/>
        </w:rPr>
        <w:t>- ART 5.1.2 Parkeervoorzieningen</w:t>
      </w:r>
    </w:p>
    <w:p w14:paraId="2D5E1324" w14:textId="77777777" w:rsidR="009F3F20" w:rsidRDefault="009F3F20" w:rsidP="009F3F20">
      <w:pPr>
        <w:jc w:val="both"/>
        <w:rPr>
          <w:rFonts w:ascii="Calibri" w:eastAsia="Times New Roman" w:hAnsi="Calibri" w:cs="Calibri"/>
          <w:sz w:val="22"/>
          <w:szCs w:val="22"/>
          <w:lang w:val="nl-BE" w:eastAsia="nl-NL"/>
        </w:rPr>
      </w:pPr>
    </w:p>
    <w:p w14:paraId="0D1129AB" w14:textId="49089F13"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noProof/>
          <w:sz w:val="22"/>
          <w:szCs w:val="22"/>
          <w:lang w:val="nl-BE" w:eastAsia="nl-NL"/>
        </w:rPr>
        <w:drawing>
          <wp:inline distT="0" distB="0" distL="0" distR="0" wp14:anchorId="0069FF83" wp14:editId="0851E69C">
            <wp:extent cx="5756910" cy="6724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672465"/>
                    </a:xfrm>
                    <a:prstGeom prst="rect">
                      <a:avLst/>
                    </a:prstGeom>
                    <a:noFill/>
                    <a:ln>
                      <a:noFill/>
                    </a:ln>
                  </pic:spPr>
                </pic:pic>
              </a:graphicData>
            </a:graphic>
          </wp:inline>
        </w:drawing>
      </w:r>
    </w:p>
    <w:p w14:paraId="66783393" w14:textId="3E7FED0F"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noProof/>
          <w:sz w:val="22"/>
          <w:szCs w:val="22"/>
          <w:lang w:val="nl-BE" w:eastAsia="nl-NL"/>
        </w:rPr>
        <w:drawing>
          <wp:inline distT="0" distB="0" distL="0" distR="0" wp14:anchorId="7D7BE7CD" wp14:editId="4F95BCFC">
            <wp:extent cx="5756910" cy="14243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424305"/>
                    </a:xfrm>
                    <a:prstGeom prst="rect">
                      <a:avLst/>
                    </a:prstGeom>
                    <a:noFill/>
                    <a:ln>
                      <a:noFill/>
                    </a:ln>
                  </pic:spPr>
                </pic:pic>
              </a:graphicData>
            </a:graphic>
          </wp:inline>
        </w:drawing>
      </w:r>
    </w:p>
    <w:p w14:paraId="2C5F7FEC" w14:textId="77777777" w:rsidR="009F3F20" w:rsidRDefault="009F3F20" w:rsidP="009F3F20">
      <w:pPr>
        <w:jc w:val="both"/>
        <w:rPr>
          <w:rFonts w:ascii="Calibri" w:eastAsia="Times New Roman" w:hAnsi="Calibri" w:cs="Calibri"/>
          <w:sz w:val="22"/>
          <w:szCs w:val="22"/>
          <w:lang w:val="nl-BE" w:eastAsia="nl-NL"/>
        </w:rPr>
      </w:pPr>
    </w:p>
    <w:p w14:paraId="66BB3B54"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De bouwheer voorziet slechts 83 parkeerplaatsen voor de 61 appartementen i.p.v. 92 die volgens de parkeernorm in art. 5.1.2 van het RUP dienen voorzien te worden. (parkingplaatsen = 1,5 x wooneenheden).   </w:t>
      </w:r>
    </w:p>
    <w:p w14:paraId="37DFE101"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Er is geen enkele reden om hiervan af te wijken aangezien het gemakkelijk mogelijk is om het aantal appartementen te beperken tot 55 binnen hetzelfde bouwvolume en op deze wijze te voldoen aan de verplchte norm van 1,5. Een reden te meer om niet af te wijken van de parkeernorm is de vaststelling dat een aantal 1 en 2 slaapkamer appartementen niet voldoen aan de minimale oppervlakte voor sociale woningen. </w:t>
      </w:r>
    </w:p>
    <w:p w14:paraId="22C7B4E3"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Ter staving is in bijlage een vergelijkende controle berekening gevoegd van de netto -oppervlakte van appartementen B2.00.02 en C1.00.04.</w:t>
      </w:r>
    </w:p>
    <w:p w14:paraId="627333EA"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w:t>
      </w:r>
    </w:p>
    <w:p w14:paraId="789B94D6"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In concreto dienen dus 6 appartementen minder te worden gecreëerd. Dit is dus slechts 2 appartementen minder per bouwlaag . De vierde bouwlaag nemen we niet in aanmerking omdat deze is uitgerust met grote appartementen. In bijlage wordt berekend wat de impact is van de vermindering </w:t>
      </w:r>
      <w:r>
        <w:rPr>
          <w:rFonts w:ascii="Calibri" w:eastAsia="Times New Roman" w:hAnsi="Calibri" w:cs="Calibri"/>
          <w:sz w:val="22"/>
          <w:szCs w:val="22"/>
          <w:lang w:val="nl-BE" w:eastAsia="nl-NL"/>
        </w:rPr>
        <w:lastRenderedPageBreak/>
        <w:t>van het aantal appartementen op de gemiddelde grootte van de overige appartementen. De simulatie toont aan dat de verhoging van het oppervlak van de 1 slaapkamer appartementen met 12 % haalbaar en wenselijk is en dat de vomumes nog altijd beneden de grenswaarde liggen voor een bescheiden woning dus kleiner dan 240 m3.  Er is dus geen enkele gegronde reden om af te wijken van de parkeernorm integendeel het opschalen van de te kleine appartementen komt de kwaliteit en de duurzamheid van het project ten goede.</w:t>
      </w:r>
    </w:p>
    <w:p w14:paraId="03A9C71D"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w:t>
      </w:r>
    </w:p>
    <w:p w14:paraId="23485045"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Ingeval het om technisch ruimtelijke redenen niet mogelijk is om de parkeernorm te respecteren kan de bouwheer een gemotiveerde afwijking vragen en bovendien dienen als tegenprestatie “compenserende maatregelen” te worden voorgesteld. De bouwheer heeft nochtans een afwijking van de parkeernorm gevraagd ofschoon hiervoor geen enkele objectieve reden is. Bovendien werd de procedure niet gevolgd zoals decretaal beschreven.  In de gunningsaanvaag is  geen nota toegevoegd betreffende de “compenserende maatregelen”. Uitgaande van een kostprijs van 25.000 € / autoparkeerplats zouden de compenserende maatregelen kunnen worden begroot op 25.000 € x 9 = 225.000 €. Tijdens de infovergadering van de bouwheer op 9 juni 2022 werd mondeling toegelicht dat als compenserende maatregelen gelden: de verhoging van het aantal fietstallingen met 34 plaatsen en het voorzien van parkeerplaatsen voor autodelen.  Voor dit laatste zijn nog geen concrete plannen met autodeelbedrijven uitgewerkt. De kostprijs voor de bijkomende overdekte fietsstallingsplaatsen wordt geraamd op 2.000 €.  Het totaal aan compenserende maatregelen 34 x 2.000 € = 64.000 €. Dit is niet in verhouding tot het investeringsvoordeel van 225.000 € voor de vermindering van het aantal parkeerplaatsen. </w:t>
      </w:r>
    </w:p>
    <w:p w14:paraId="283C2B67" w14:textId="77777777" w:rsidR="009F3F20" w:rsidRDefault="009F3F20" w:rsidP="009F3F20">
      <w:pPr>
        <w:jc w:val="both"/>
        <w:rPr>
          <w:rFonts w:ascii="Calibri" w:eastAsia="Times New Roman" w:hAnsi="Calibri" w:cs="Calibri"/>
          <w:b/>
          <w:sz w:val="22"/>
          <w:szCs w:val="22"/>
          <w:lang w:val="nl-BE" w:eastAsia="nl-NL"/>
        </w:rPr>
      </w:pPr>
    </w:p>
    <w:p w14:paraId="2759DB12" w14:textId="77777777" w:rsidR="009F3F20" w:rsidRDefault="009F3F20" w:rsidP="009F3F20">
      <w:pPr>
        <w:jc w:val="both"/>
        <w:rPr>
          <w:rFonts w:ascii="Calibri" w:eastAsia="Times New Roman" w:hAnsi="Calibri" w:cs="Calibri"/>
          <w:b/>
          <w:sz w:val="22"/>
          <w:szCs w:val="22"/>
          <w:lang w:val="nl-BE" w:eastAsia="nl-NL"/>
        </w:rPr>
      </w:pPr>
      <w:r>
        <w:rPr>
          <w:rFonts w:ascii="Calibri" w:eastAsia="Times New Roman" w:hAnsi="Calibri" w:cs="Calibri"/>
          <w:b/>
          <w:sz w:val="22"/>
          <w:szCs w:val="22"/>
          <w:lang w:val="nl-BE" w:eastAsia="nl-NL"/>
        </w:rPr>
        <w:t xml:space="preserve">- ART 5.1.4 Gabarit </w:t>
      </w:r>
    </w:p>
    <w:p w14:paraId="3D361469" w14:textId="77777777" w:rsidR="009F3F20" w:rsidRDefault="009F3F20" w:rsidP="009F3F20">
      <w:pPr>
        <w:jc w:val="both"/>
        <w:rPr>
          <w:rFonts w:ascii="Calibri" w:eastAsia="Times New Roman" w:hAnsi="Calibri" w:cs="Calibri"/>
          <w:b/>
          <w:sz w:val="22"/>
          <w:szCs w:val="22"/>
          <w:lang w:val="nl-BE" w:eastAsia="nl-NL"/>
        </w:rPr>
      </w:pPr>
    </w:p>
    <w:p w14:paraId="1A513134" w14:textId="1EE4FB0E" w:rsidR="009F3F20" w:rsidRDefault="009F3F20" w:rsidP="009F3F20">
      <w:pPr>
        <w:jc w:val="both"/>
        <w:rPr>
          <w:rFonts w:ascii="Calibri" w:eastAsia="Times New Roman" w:hAnsi="Calibri" w:cs="Calibri"/>
          <w:b/>
          <w:sz w:val="22"/>
          <w:szCs w:val="22"/>
          <w:lang w:val="nl-BE" w:eastAsia="nl-NL"/>
        </w:rPr>
      </w:pPr>
      <w:r>
        <w:rPr>
          <w:rFonts w:ascii="Calibri" w:eastAsia="Times New Roman" w:hAnsi="Calibri" w:cs="Calibri"/>
          <w:b/>
          <w:noProof/>
          <w:sz w:val="22"/>
          <w:szCs w:val="22"/>
          <w:lang w:val="nl-BE" w:eastAsia="nl-NL"/>
        </w:rPr>
        <w:drawing>
          <wp:inline distT="0" distB="0" distL="0" distR="0" wp14:anchorId="1578B1EA" wp14:editId="0115081D">
            <wp:extent cx="5749925" cy="43180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9925" cy="431800"/>
                    </a:xfrm>
                    <a:prstGeom prst="rect">
                      <a:avLst/>
                    </a:prstGeom>
                    <a:noFill/>
                    <a:ln>
                      <a:noFill/>
                    </a:ln>
                  </pic:spPr>
                </pic:pic>
              </a:graphicData>
            </a:graphic>
          </wp:inline>
        </w:drawing>
      </w:r>
    </w:p>
    <w:p w14:paraId="37D969A3" w14:textId="6855832E" w:rsidR="009F3F20" w:rsidRDefault="009F3F20" w:rsidP="009F3F20">
      <w:pPr>
        <w:jc w:val="both"/>
        <w:rPr>
          <w:rFonts w:ascii="Calibri" w:eastAsia="Times New Roman" w:hAnsi="Calibri" w:cs="Calibri"/>
          <w:b/>
          <w:sz w:val="22"/>
          <w:szCs w:val="22"/>
          <w:lang w:val="nl-BE" w:eastAsia="nl-NL"/>
        </w:rPr>
      </w:pPr>
      <w:r>
        <w:rPr>
          <w:rFonts w:ascii="Calibri" w:eastAsia="Times New Roman" w:hAnsi="Calibri" w:cs="Calibri"/>
          <w:b/>
          <w:noProof/>
          <w:sz w:val="22"/>
          <w:szCs w:val="22"/>
          <w:lang w:val="nl-BE" w:eastAsia="nl-NL"/>
        </w:rPr>
        <w:drawing>
          <wp:inline distT="0" distB="0" distL="0" distR="0" wp14:anchorId="524E2B68" wp14:editId="4FFAECA6">
            <wp:extent cx="5749925" cy="35115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9925" cy="351155"/>
                    </a:xfrm>
                    <a:prstGeom prst="rect">
                      <a:avLst/>
                    </a:prstGeom>
                    <a:noFill/>
                    <a:ln>
                      <a:noFill/>
                    </a:ln>
                  </pic:spPr>
                </pic:pic>
              </a:graphicData>
            </a:graphic>
          </wp:inline>
        </w:drawing>
      </w:r>
    </w:p>
    <w:p w14:paraId="2AB67293"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w:t>
      </w:r>
    </w:p>
    <w:p w14:paraId="34563B82"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 De blinde gevel van gebouwdeel C en B sluit direct aan op respectievelijk de private woning en op de loods van de Serrist. Beide gebouwen hebben een veel lager gabarit en een verschillende dakopbouw. Deze aanbouw vormt een onsamenhangend geheel, met niet op elkaar afgestemde geveltypologIën in het projectgebied. </w:t>
      </w:r>
    </w:p>
    <w:p w14:paraId="6B35B65A"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De beeldkwaliteit van het projectebied wordt hierdoor gedegradeerd en oogt rampzalig en  disproportioneel, dus het tegendeel van wat men harmonieuse architectuur zou kunnen noemen. </w:t>
      </w:r>
    </w:p>
    <w:p w14:paraId="06A18985"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De gevels op de perceelgrens met de borreweg maken geen rustige overgang met het groen op de borreweg en evenmin met de belendend lage woningbouw op de Overijsesteenweg. Hier zou een afstand van 3 m met de borreweg moeten gerespecteerd worden en de gevels zouden afbouwend moeten geconcipieerd worden.</w:t>
      </w:r>
    </w:p>
    <w:p w14:paraId="7E25594D" w14:textId="77777777" w:rsidR="009F3F20" w:rsidRDefault="009F3F20" w:rsidP="009F3F20">
      <w:pPr>
        <w:jc w:val="both"/>
        <w:rPr>
          <w:rFonts w:ascii="Calibri" w:eastAsia="Times New Roman" w:hAnsi="Calibri" w:cs="Calibri"/>
          <w:sz w:val="22"/>
          <w:szCs w:val="22"/>
          <w:lang w:val="nl-BE" w:eastAsia="nl-NL"/>
        </w:rPr>
      </w:pPr>
    </w:p>
    <w:p w14:paraId="79DFE2B2" w14:textId="77777777" w:rsidR="009F3F20" w:rsidRDefault="009F3F20" w:rsidP="009F3F20">
      <w:pPr>
        <w:jc w:val="both"/>
        <w:rPr>
          <w:rFonts w:ascii="Calibri" w:eastAsia="Times New Roman" w:hAnsi="Calibri" w:cs="Calibri"/>
          <w:b/>
          <w:bCs/>
          <w:sz w:val="22"/>
          <w:szCs w:val="22"/>
          <w:lang w:val="nl-BE" w:eastAsia="nl-NL"/>
        </w:rPr>
      </w:pPr>
      <w:r>
        <w:rPr>
          <w:rFonts w:ascii="Calibri" w:eastAsia="Times New Roman" w:hAnsi="Calibri" w:cs="Calibri"/>
          <w:b/>
          <w:bCs/>
          <w:sz w:val="22"/>
          <w:szCs w:val="22"/>
          <w:lang w:val="nl-BE" w:eastAsia="nl-NL"/>
        </w:rPr>
        <w:t>- ART 5.4.2 Inrichting</w:t>
      </w:r>
    </w:p>
    <w:p w14:paraId="1D08AD18" w14:textId="77777777" w:rsidR="009F3F20" w:rsidRDefault="009F3F20" w:rsidP="009F3F20">
      <w:pPr>
        <w:jc w:val="both"/>
        <w:rPr>
          <w:rFonts w:ascii="Calibri" w:eastAsia="Times New Roman" w:hAnsi="Calibri" w:cs="Calibri"/>
          <w:b/>
          <w:bCs/>
          <w:sz w:val="22"/>
          <w:szCs w:val="22"/>
          <w:lang w:val="nl-BE" w:eastAsia="nl-NL"/>
        </w:rPr>
      </w:pPr>
    </w:p>
    <w:p w14:paraId="70E530E1" w14:textId="4BECF1F1"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noProof/>
          <w:sz w:val="22"/>
          <w:szCs w:val="22"/>
          <w:lang w:val="nl-BE" w:eastAsia="nl-NL"/>
        </w:rPr>
        <w:drawing>
          <wp:inline distT="0" distB="0" distL="0" distR="0" wp14:anchorId="1BE426F9" wp14:editId="5129CEBC">
            <wp:extent cx="5756910" cy="212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12090"/>
                    </a:xfrm>
                    <a:prstGeom prst="rect">
                      <a:avLst/>
                    </a:prstGeom>
                    <a:noFill/>
                    <a:ln>
                      <a:noFill/>
                    </a:ln>
                  </pic:spPr>
                </pic:pic>
              </a:graphicData>
            </a:graphic>
          </wp:inline>
        </w:drawing>
      </w:r>
    </w:p>
    <w:p w14:paraId="23912CAA" w14:textId="2E6C7035"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noProof/>
          <w:sz w:val="22"/>
          <w:szCs w:val="22"/>
          <w:lang w:val="nl-BE" w:eastAsia="nl-NL"/>
        </w:rPr>
        <w:drawing>
          <wp:inline distT="0" distB="0" distL="0" distR="0" wp14:anchorId="1AB7F168" wp14:editId="608D791E">
            <wp:extent cx="5756910" cy="313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13690"/>
                    </a:xfrm>
                    <a:prstGeom prst="rect">
                      <a:avLst/>
                    </a:prstGeom>
                    <a:noFill/>
                    <a:ln>
                      <a:noFill/>
                    </a:ln>
                  </pic:spPr>
                </pic:pic>
              </a:graphicData>
            </a:graphic>
          </wp:inline>
        </w:drawing>
      </w:r>
    </w:p>
    <w:p w14:paraId="136B323A"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w:t>
      </w:r>
    </w:p>
    <w:p w14:paraId="1272A4F4"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De gefaseerde voorgestelde ontwikkeling impliceert dat aparte vrijstaande gebouwvolumes dienen te worden gerealiseerd. In dit geval kunnen de kopgevels van het voorliggende project niet tot tegen de perceelgrens van de Serrist worden gebouwd. Er dient een afstand van 3 m gerespecteerd te worden. Bij de eventuele onwikkeling van een later fase zal men op eigen terrein ook een afstand van 3 m moeten respecteren zodat de opening tussen beide gebouwen 6 m is. </w:t>
      </w:r>
    </w:p>
    <w:p w14:paraId="532EDBDD"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lastRenderedPageBreak/>
        <w:t xml:space="preserve">* Indien men de inplanting van het voorliggende project zou goedkeuren wordt de eigenaar van de latere fase benadeeld vermits men 6 m van de blinde gevel van Odebrecht moet wegblijven.  De grond van de Serrist zou dan een  groot deel van zijn bouwwaarde verliezen, dit is ontoelaatbaar.  </w:t>
      </w:r>
    </w:p>
    <w:p w14:paraId="47B5821B"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w:t>
      </w:r>
    </w:p>
    <w:p w14:paraId="194D10F7" w14:textId="77777777" w:rsidR="009F3F20" w:rsidRDefault="009F3F20" w:rsidP="009F3F20">
      <w:pPr>
        <w:jc w:val="both"/>
        <w:rPr>
          <w:rFonts w:ascii="Calibri" w:eastAsia="Times New Roman" w:hAnsi="Calibri" w:cs="Calibri"/>
          <w:b/>
          <w:bCs/>
          <w:sz w:val="22"/>
          <w:szCs w:val="22"/>
          <w:lang w:val="nl-BE" w:eastAsia="nl-NL"/>
        </w:rPr>
      </w:pPr>
      <w:r>
        <w:rPr>
          <w:rFonts w:ascii="Calibri" w:eastAsia="Times New Roman" w:hAnsi="Calibri" w:cs="Calibri"/>
          <w:b/>
          <w:bCs/>
          <w:sz w:val="22"/>
          <w:szCs w:val="22"/>
          <w:lang w:val="nl-BE" w:eastAsia="nl-NL"/>
        </w:rPr>
        <w:t>-ART 5.4.4. Publieke ruimte in projectgebied</w:t>
      </w:r>
    </w:p>
    <w:p w14:paraId="3C908E53" w14:textId="2B64A743"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noProof/>
          <w:sz w:val="22"/>
          <w:szCs w:val="22"/>
          <w:lang w:val="nl-BE" w:eastAsia="nl-NL"/>
        </w:rPr>
        <w:drawing>
          <wp:inline distT="0" distB="0" distL="0" distR="0" wp14:anchorId="1DB4D92E" wp14:editId="6F4B00A5">
            <wp:extent cx="5756910" cy="248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48285"/>
                    </a:xfrm>
                    <a:prstGeom prst="rect">
                      <a:avLst/>
                    </a:prstGeom>
                    <a:noFill/>
                    <a:ln>
                      <a:noFill/>
                    </a:ln>
                  </pic:spPr>
                </pic:pic>
              </a:graphicData>
            </a:graphic>
          </wp:inline>
        </w:drawing>
      </w:r>
    </w:p>
    <w:p w14:paraId="10B0E1A5" w14:textId="4EBD0363"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noProof/>
          <w:sz w:val="22"/>
          <w:szCs w:val="22"/>
          <w:lang w:val="nl-BE" w:eastAsia="nl-NL"/>
        </w:rPr>
        <w:drawing>
          <wp:inline distT="0" distB="0" distL="0" distR="0" wp14:anchorId="3DFC8E9B" wp14:editId="7EB7080E">
            <wp:extent cx="5756910" cy="496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496570"/>
                    </a:xfrm>
                    <a:prstGeom prst="rect">
                      <a:avLst/>
                    </a:prstGeom>
                    <a:noFill/>
                    <a:ln>
                      <a:noFill/>
                    </a:ln>
                  </pic:spPr>
                </pic:pic>
              </a:graphicData>
            </a:graphic>
          </wp:inline>
        </w:drawing>
      </w:r>
    </w:p>
    <w:p w14:paraId="6CCD2219" w14:textId="1C8B77E3"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w:t>
      </w:r>
      <w:r>
        <w:rPr>
          <w:rFonts w:ascii="Calibri" w:eastAsia="Times New Roman" w:hAnsi="Calibri" w:cs="Calibri"/>
          <w:noProof/>
          <w:sz w:val="22"/>
          <w:szCs w:val="22"/>
          <w:lang w:val="nl-BE" w:eastAsia="nl-NL"/>
        </w:rPr>
        <w:drawing>
          <wp:inline distT="0" distB="0" distL="0" distR="0" wp14:anchorId="1CF7A26F" wp14:editId="6E7F1668">
            <wp:extent cx="5749925" cy="14605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9925" cy="146050"/>
                    </a:xfrm>
                    <a:prstGeom prst="rect">
                      <a:avLst/>
                    </a:prstGeom>
                    <a:noFill/>
                    <a:ln>
                      <a:noFill/>
                    </a:ln>
                  </pic:spPr>
                </pic:pic>
              </a:graphicData>
            </a:graphic>
          </wp:inline>
        </w:drawing>
      </w:r>
    </w:p>
    <w:p w14:paraId="14A20AE7" w14:textId="77777777" w:rsidR="009F3F20" w:rsidRDefault="009F3F20" w:rsidP="009F3F20">
      <w:pPr>
        <w:jc w:val="both"/>
        <w:rPr>
          <w:rFonts w:ascii="Calibri" w:eastAsia="Times New Roman" w:hAnsi="Calibri" w:cs="Calibri"/>
          <w:sz w:val="22"/>
          <w:szCs w:val="22"/>
          <w:lang w:val="nl-BE" w:eastAsia="nl-NL"/>
        </w:rPr>
      </w:pPr>
    </w:p>
    <w:p w14:paraId="2788F019"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Volgens het RUP is de publieke ruimte in het projectgebied bepaald door de borreweg en de  parking van het Medisch Centrum met een Totaal oppervlakte T van (985  m2 + 492 m2) zijnde 1477 m2 hiervan is de groene zone door Odebrecht berekend als G= (985 m2  + 67 m2 ) zijnde 1052 m2. G/T is dus 0,71 en dus minder dan de vereiste 0,8.  De verhardingen aangebracht aan de twee koppen van de borreweg voor het afvalbeheer moeten eveneens in mindering gebracht worden van de oppervlakte aan groene zone evenals de dienstweg in grindgazon. De inrichting van de borreweg voldoet niet aan de G/T index publieke ruimte van het RUP. </w:t>
      </w:r>
    </w:p>
    <w:p w14:paraId="4B6FC10E"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w:t>
      </w:r>
    </w:p>
    <w:p w14:paraId="194E04FD"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In het projectgebied zijn enkel verhardingen toegelaten in functie van paden en de toegangkelijkheid voor rolstoelgebruikers. Naast en parallel aan de borreweg is een dienstweg in grindgazon voorzien voor gemotoriseerd verkeer van verhuisbewegingen en brandweer. Deze wegenis mag niet op de publieke ruimte worden aangelegd en dient op eigen terrein te worden voorzien.</w:t>
      </w:r>
    </w:p>
    <w:p w14:paraId="61221BA6" w14:textId="77777777" w:rsidR="009F3F20" w:rsidRDefault="009F3F20" w:rsidP="009F3F20">
      <w:pPr>
        <w:jc w:val="both"/>
        <w:rPr>
          <w:rFonts w:ascii="Calibri" w:eastAsia="Times New Roman" w:hAnsi="Calibri" w:cs="Calibri"/>
          <w:sz w:val="22"/>
          <w:szCs w:val="22"/>
          <w:lang w:val="nl-BE" w:eastAsia="nl-NL"/>
        </w:rPr>
      </w:pPr>
    </w:p>
    <w:p w14:paraId="748BA2EB"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De afvalcontainers en de glasbakken worden geplaatst op de groene trage verbindingsweg van de borreweg. De installaties voor afvalbeheer en de bijhorende verharde toegang  zijn in strijd met de bepaling dat enkel verhardingen voor paden en toegankelijkheid voor rolstoelgebruikers mogen voorzien worden. De installaties voor afvalbeheer moeten conform het RUP op eigen terrein worden aangelegd.</w:t>
      </w:r>
    </w:p>
    <w:p w14:paraId="2BF5F5A0" w14:textId="77777777" w:rsidR="009F3F20" w:rsidRDefault="009F3F20" w:rsidP="009F3F20">
      <w:pPr>
        <w:jc w:val="both"/>
        <w:rPr>
          <w:rFonts w:ascii="Calibri" w:eastAsia="Times New Roman" w:hAnsi="Calibri" w:cs="Calibri"/>
          <w:sz w:val="22"/>
          <w:szCs w:val="22"/>
          <w:lang w:val="nl-BE" w:eastAsia="nl-NL"/>
        </w:rPr>
      </w:pPr>
    </w:p>
    <w:p w14:paraId="15DCD677" w14:textId="77777777" w:rsidR="009F3F20" w:rsidRDefault="009F3F20" w:rsidP="009F3F20">
      <w:pPr>
        <w:jc w:val="both"/>
        <w:rPr>
          <w:rFonts w:ascii="Calibri" w:eastAsia="Times New Roman" w:hAnsi="Calibri" w:cs="Calibri"/>
          <w:b/>
          <w:sz w:val="22"/>
          <w:szCs w:val="22"/>
          <w:lang w:val="nl-BE" w:eastAsia="nl-NL"/>
        </w:rPr>
      </w:pPr>
      <w:r>
        <w:rPr>
          <w:rFonts w:ascii="Calibri" w:eastAsia="Times New Roman" w:hAnsi="Calibri" w:cs="Calibri"/>
          <w:sz w:val="22"/>
          <w:szCs w:val="22"/>
          <w:lang w:val="nl-BE" w:eastAsia="nl-NL"/>
        </w:rPr>
        <w:t xml:space="preserve">- </w:t>
      </w:r>
      <w:r>
        <w:rPr>
          <w:rFonts w:ascii="Calibri" w:eastAsia="Times New Roman" w:hAnsi="Calibri" w:cs="Calibri"/>
          <w:b/>
          <w:sz w:val="22"/>
          <w:szCs w:val="22"/>
          <w:lang w:val="nl-BE" w:eastAsia="nl-NL"/>
        </w:rPr>
        <w:t>GRAFISCH PLAN  RUP</w:t>
      </w:r>
    </w:p>
    <w:p w14:paraId="5E3B639F" w14:textId="052294B6" w:rsidR="009F3F20" w:rsidRDefault="009F3F20" w:rsidP="009F3F20">
      <w:pPr>
        <w:jc w:val="both"/>
        <w:rPr>
          <w:rFonts w:ascii="Calibri" w:eastAsia="Times New Roman" w:hAnsi="Calibri" w:cs="Calibri"/>
          <w:b/>
          <w:sz w:val="22"/>
          <w:szCs w:val="22"/>
          <w:lang w:val="nl-BE" w:eastAsia="nl-NL"/>
        </w:rPr>
      </w:pPr>
      <w:r>
        <w:rPr>
          <w:rFonts w:ascii="Calibri" w:eastAsia="Times New Roman" w:hAnsi="Calibri" w:cs="Calibri"/>
          <w:b/>
          <w:noProof/>
          <w:sz w:val="22"/>
          <w:szCs w:val="22"/>
          <w:lang w:val="nl-BE" w:eastAsia="nl-NL"/>
        </w:rPr>
        <w:drawing>
          <wp:inline distT="0" distB="0" distL="0" distR="0" wp14:anchorId="631F32CC" wp14:editId="4FE6D1CE">
            <wp:extent cx="4016375" cy="2891967"/>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2481" cy="2896363"/>
                    </a:xfrm>
                    <a:prstGeom prst="rect">
                      <a:avLst/>
                    </a:prstGeom>
                    <a:noFill/>
                    <a:ln>
                      <a:noFill/>
                    </a:ln>
                  </pic:spPr>
                </pic:pic>
              </a:graphicData>
            </a:graphic>
          </wp:inline>
        </w:drawing>
      </w:r>
    </w:p>
    <w:p w14:paraId="2769A07B" w14:textId="77777777" w:rsidR="009F3F20" w:rsidRDefault="009F3F20" w:rsidP="009F3F20">
      <w:pPr>
        <w:jc w:val="both"/>
        <w:rPr>
          <w:rFonts w:ascii="Calibri" w:eastAsia="Times New Roman" w:hAnsi="Calibri" w:cs="Calibri"/>
          <w:b/>
          <w:sz w:val="22"/>
          <w:szCs w:val="22"/>
          <w:lang w:val="nl-BE" w:eastAsia="nl-NL"/>
        </w:rPr>
      </w:pPr>
    </w:p>
    <w:p w14:paraId="1A3E60BC" w14:textId="77777777" w:rsidR="009F3F20" w:rsidRDefault="009F3F20" w:rsidP="009F3F20">
      <w:pPr>
        <w:jc w:val="both"/>
        <w:rPr>
          <w:rFonts w:ascii="Calibri" w:eastAsia="Times New Roman" w:hAnsi="Calibri" w:cs="Calibri"/>
          <w:sz w:val="22"/>
          <w:szCs w:val="22"/>
          <w:lang w:val="nl-BE" w:eastAsia="nl-NL"/>
        </w:rPr>
      </w:pPr>
    </w:p>
    <w:p w14:paraId="6611BBCD"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lastRenderedPageBreak/>
        <w:t>* Op het grafisch plan van het RUP is een indicatieve fiets- en voetgangersververbinding voorzien tussen de borreweg en de A. Biesmanslaan. Doordat de parking van het Medisch Centrum reeds vergund was voor de goedkeuring van het RUP eind 2015 stelt het grafisch plan niet de actuele ruimtelijke toestand voor en kan de trage verbindingsweg niet aangelegd worden zoals op het plan voorgesteld. Echter de fiets- en voetgangersverbinding is wel indicatief op het grafisch plan en kan dus op een andere plaats worden uitgevoerd. Deze zou kunnen gerealiseerd worden als 3 m afsand wordt gehouden met de perceelgrens van het Medisch Centrum. Het niet realiseren van een trage verbinding met de A. Biesmanslaan is een fundamentele overtreding van de groene vingers van het project gebied.</w:t>
      </w:r>
    </w:p>
    <w:p w14:paraId="515E8774" w14:textId="77777777" w:rsidR="009F3F20" w:rsidRDefault="009F3F20" w:rsidP="009F3F20">
      <w:pPr>
        <w:jc w:val="both"/>
        <w:rPr>
          <w:rFonts w:ascii="Calibri" w:eastAsia="Times New Roman" w:hAnsi="Calibri" w:cs="Calibri"/>
          <w:sz w:val="22"/>
          <w:szCs w:val="22"/>
          <w:lang w:val="nl-BE" w:eastAsia="nl-NL"/>
        </w:rPr>
      </w:pPr>
    </w:p>
    <w:p w14:paraId="327F6121" w14:textId="77777777" w:rsidR="009F3F20" w:rsidRDefault="009F3F20" w:rsidP="009F3F20">
      <w:pPr>
        <w:jc w:val="both"/>
        <w:rPr>
          <w:rFonts w:ascii="Calibri" w:eastAsia="Times New Roman" w:hAnsi="Calibri" w:cs="Calibri"/>
          <w:b/>
          <w:sz w:val="22"/>
          <w:szCs w:val="22"/>
          <w:u w:val="single"/>
          <w:lang w:val="nl-BE" w:eastAsia="nl-NL"/>
        </w:rPr>
      </w:pPr>
      <w:r>
        <w:rPr>
          <w:rFonts w:ascii="Calibri" w:eastAsia="Times New Roman" w:hAnsi="Calibri" w:cs="Calibri"/>
          <w:b/>
          <w:sz w:val="22"/>
          <w:szCs w:val="22"/>
          <w:u w:val="single"/>
          <w:lang w:val="nl-BE" w:eastAsia="nl-NL"/>
        </w:rPr>
        <w:t>INBREUKEN OP VCRO - VOORSCHRIFTEN</w:t>
      </w:r>
    </w:p>
    <w:p w14:paraId="5BBE0FB8"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xml:space="preserve"> </w:t>
      </w:r>
    </w:p>
    <w:p w14:paraId="256DF2CB" w14:textId="33258CFF"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noProof/>
          <w:sz w:val="22"/>
          <w:szCs w:val="22"/>
          <w:lang w:val="nl-BE" w:eastAsia="nl-NL"/>
        </w:rPr>
        <w:drawing>
          <wp:inline distT="0" distB="0" distL="0" distR="0" wp14:anchorId="3EEC97F9" wp14:editId="370E1AC3">
            <wp:extent cx="5756910" cy="1517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1517650"/>
                    </a:xfrm>
                    <a:prstGeom prst="rect">
                      <a:avLst/>
                    </a:prstGeom>
                    <a:noFill/>
                    <a:ln>
                      <a:noFill/>
                    </a:ln>
                  </pic:spPr>
                </pic:pic>
              </a:graphicData>
            </a:graphic>
          </wp:inline>
        </w:drawing>
      </w:r>
    </w:p>
    <w:p w14:paraId="7DF1DA64" w14:textId="77777777" w:rsidR="009F3F20" w:rsidRDefault="009F3F20" w:rsidP="009F3F20">
      <w:pPr>
        <w:jc w:val="both"/>
        <w:rPr>
          <w:rFonts w:ascii="Calibri" w:eastAsia="Times New Roman" w:hAnsi="Calibri" w:cs="Calibri"/>
          <w:sz w:val="22"/>
          <w:szCs w:val="22"/>
          <w:lang w:val="nl-BE" w:eastAsia="nl-NL"/>
        </w:rPr>
      </w:pPr>
    </w:p>
    <w:p w14:paraId="425435B9" w14:textId="77777777" w:rsidR="009F3F20" w:rsidRDefault="009F3F20" w:rsidP="009F3F20">
      <w:pPr>
        <w:jc w:val="both"/>
        <w:rPr>
          <w:rFonts w:ascii="Calibri" w:eastAsia="Times New Roman" w:hAnsi="Calibri" w:cs="Calibri"/>
          <w:sz w:val="22"/>
          <w:szCs w:val="22"/>
          <w:lang w:val="nl-BE" w:eastAsia="nl-NL"/>
        </w:rPr>
      </w:pPr>
      <w:r>
        <w:rPr>
          <w:rFonts w:ascii="Calibri" w:eastAsia="Times New Roman" w:hAnsi="Calibri" w:cs="Calibri"/>
          <w:sz w:val="22"/>
          <w:szCs w:val="22"/>
          <w:lang w:val="nl-BE" w:eastAsia="nl-NL"/>
        </w:rPr>
        <w:t>* De borreweg is geen voldoende uitgeruste weg overeenkomstig art. 4.3.5, §2 van het VCRO. Toch voorziet het voorliggende project gevels van 3 bouwlagen hoog direct aanpalend aan de perceelgrens met de met toegang tot de woningen. De gevels zijn niet vergunbaar overeenkomstig art. 4.3.5,  §1.  Deze gevels moeten in achteruitbouw opgetrokken worden en de toegang tot de woningen moet op eigen terrein gebeuren.</w:t>
      </w:r>
    </w:p>
    <w:sectPr w:rsidR="009F3F20" w:rsidSect="00F328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BA"/>
    <w:rsid w:val="00092E4A"/>
    <w:rsid w:val="00150900"/>
    <w:rsid w:val="00257AB8"/>
    <w:rsid w:val="004C04AB"/>
    <w:rsid w:val="00532F53"/>
    <w:rsid w:val="005623BA"/>
    <w:rsid w:val="007311D9"/>
    <w:rsid w:val="0077641D"/>
    <w:rsid w:val="007E7E41"/>
    <w:rsid w:val="00837D57"/>
    <w:rsid w:val="00866C74"/>
    <w:rsid w:val="008D31B9"/>
    <w:rsid w:val="008F5A16"/>
    <w:rsid w:val="009870A9"/>
    <w:rsid w:val="009F10D8"/>
    <w:rsid w:val="009F3F20"/>
    <w:rsid w:val="00A347CA"/>
    <w:rsid w:val="00AB19FC"/>
    <w:rsid w:val="00CC5EC9"/>
    <w:rsid w:val="00F3287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F077"/>
  <w14:defaultImageDpi w14:val="32767"/>
  <w15:chartTrackingRefBased/>
  <w15:docId w15:val="{133C4E64-C453-0644-B88A-3838779A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23BA"/>
  </w:style>
  <w:style w:type="paragraph" w:customStyle="1" w:styleId="Default">
    <w:name w:val="Default"/>
    <w:rsid w:val="004C04AB"/>
    <w:pPr>
      <w:autoSpaceDE w:val="0"/>
      <w:autoSpaceDN w:val="0"/>
      <w:adjustRightInd w:val="0"/>
    </w:pPr>
    <w:rPr>
      <w:rFonts w:ascii="Calibri" w:hAnsi="Calibri" w:cs="Calibri"/>
      <w:color w:val="000000"/>
      <w:lang w:val="nl-BE" w:bidi="he-IL"/>
    </w:rPr>
  </w:style>
  <w:style w:type="paragraph" w:styleId="Revision">
    <w:name w:val="Revision"/>
    <w:hidden/>
    <w:uiPriority w:val="99"/>
    <w:semiHidden/>
    <w:rsid w:val="009F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8117">
      <w:bodyDiv w:val="1"/>
      <w:marLeft w:val="0"/>
      <w:marRight w:val="0"/>
      <w:marTop w:val="0"/>
      <w:marBottom w:val="0"/>
      <w:divBdr>
        <w:top w:val="none" w:sz="0" w:space="0" w:color="auto"/>
        <w:left w:val="none" w:sz="0" w:space="0" w:color="auto"/>
        <w:bottom w:val="none" w:sz="0" w:space="0" w:color="auto"/>
        <w:right w:val="none" w:sz="0" w:space="0" w:color="auto"/>
      </w:divBdr>
      <w:divsChild>
        <w:div w:id="1890874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3774">
              <w:marLeft w:val="0"/>
              <w:marRight w:val="0"/>
              <w:marTop w:val="0"/>
              <w:marBottom w:val="0"/>
              <w:divBdr>
                <w:top w:val="none" w:sz="0" w:space="0" w:color="auto"/>
                <w:left w:val="none" w:sz="0" w:space="0" w:color="auto"/>
                <w:bottom w:val="none" w:sz="0" w:space="0" w:color="auto"/>
                <w:right w:val="none" w:sz="0" w:space="0" w:color="auto"/>
              </w:divBdr>
              <w:divsChild>
                <w:div w:id="529339447">
                  <w:marLeft w:val="0"/>
                  <w:marRight w:val="0"/>
                  <w:marTop w:val="0"/>
                  <w:marBottom w:val="0"/>
                  <w:divBdr>
                    <w:top w:val="none" w:sz="0" w:space="0" w:color="auto"/>
                    <w:left w:val="none" w:sz="0" w:space="0" w:color="auto"/>
                    <w:bottom w:val="none" w:sz="0" w:space="0" w:color="auto"/>
                    <w:right w:val="none" w:sz="0" w:space="0" w:color="auto"/>
                  </w:divBdr>
                  <w:divsChild>
                    <w:div w:id="24521602">
                      <w:marLeft w:val="0"/>
                      <w:marRight w:val="0"/>
                      <w:marTop w:val="0"/>
                      <w:marBottom w:val="0"/>
                      <w:divBdr>
                        <w:top w:val="none" w:sz="0" w:space="0" w:color="auto"/>
                        <w:left w:val="none" w:sz="0" w:space="0" w:color="auto"/>
                        <w:bottom w:val="none" w:sz="0" w:space="0" w:color="auto"/>
                        <w:right w:val="none" w:sz="0" w:space="0" w:color="auto"/>
                      </w:divBdr>
                      <w:divsChild>
                        <w:div w:id="513810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789412">
                              <w:marLeft w:val="0"/>
                              <w:marRight w:val="0"/>
                              <w:marTop w:val="0"/>
                              <w:marBottom w:val="0"/>
                              <w:divBdr>
                                <w:top w:val="none" w:sz="0" w:space="0" w:color="auto"/>
                                <w:left w:val="none" w:sz="0" w:space="0" w:color="auto"/>
                                <w:bottom w:val="none" w:sz="0" w:space="0" w:color="auto"/>
                                <w:right w:val="none" w:sz="0" w:space="0" w:color="auto"/>
                              </w:divBdr>
                              <w:divsChild>
                                <w:div w:id="224996033">
                                  <w:marLeft w:val="0"/>
                                  <w:marRight w:val="0"/>
                                  <w:marTop w:val="0"/>
                                  <w:marBottom w:val="0"/>
                                  <w:divBdr>
                                    <w:top w:val="none" w:sz="0" w:space="0" w:color="auto"/>
                                    <w:left w:val="none" w:sz="0" w:space="0" w:color="auto"/>
                                    <w:bottom w:val="none" w:sz="0" w:space="0" w:color="auto"/>
                                    <w:right w:val="none" w:sz="0" w:space="0" w:color="auto"/>
                                  </w:divBdr>
                                  <w:divsChild>
                                    <w:div w:id="1589776382">
                                      <w:marLeft w:val="0"/>
                                      <w:marRight w:val="0"/>
                                      <w:marTop w:val="0"/>
                                      <w:marBottom w:val="0"/>
                                      <w:divBdr>
                                        <w:top w:val="none" w:sz="0" w:space="0" w:color="auto"/>
                                        <w:left w:val="none" w:sz="0" w:space="0" w:color="auto"/>
                                        <w:bottom w:val="none" w:sz="0" w:space="0" w:color="auto"/>
                                        <w:right w:val="none" w:sz="0" w:space="0" w:color="auto"/>
                                      </w:divBdr>
                                      <w:divsChild>
                                        <w:div w:id="1477837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836247">
                                              <w:marLeft w:val="0"/>
                                              <w:marRight w:val="0"/>
                                              <w:marTop w:val="0"/>
                                              <w:marBottom w:val="0"/>
                                              <w:divBdr>
                                                <w:top w:val="none" w:sz="0" w:space="0" w:color="auto"/>
                                                <w:left w:val="none" w:sz="0" w:space="0" w:color="auto"/>
                                                <w:bottom w:val="none" w:sz="0" w:space="0" w:color="auto"/>
                                                <w:right w:val="none" w:sz="0" w:space="0" w:color="auto"/>
                                              </w:divBdr>
                                              <w:divsChild>
                                                <w:div w:id="286817359">
                                                  <w:marLeft w:val="0"/>
                                                  <w:marRight w:val="0"/>
                                                  <w:marTop w:val="0"/>
                                                  <w:marBottom w:val="0"/>
                                                  <w:divBdr>
                                                    <w:top w:val="none" w:sz="0" w:space="0" w:color="auto"/>
                                                    <w:left w:val="none" w:sz="0" w:space="0" w:color="auto"/>
                                                    <w:bottom w:val="none" w:sz="0" w:space="0" w:color="auto"/>
                                                    <w:right w:val="none" w:sz="0" w:space="0" w:color="auto"/>
                                                  </w:divBdr>
                                                  <w:divsChild>
                                                    <w:div w:id="832255067">
                                                      <w:marLeft w:val="0"/>
                                                      <w:marRight w:val="0"/>
                                                      <w:marTop w:val="0"/>
                                                      <w:marBottom w:val="0"/>
                                                      <w:divBdr>
                                                        <w:top w:val="none" w:sz="0" w:space="0" w:color="auto"/>
                                                        <w:left w:val="none" w:sz="0" w:space="0" w:color="auto"/>
                                                        <w:bottom w:val="none" w:sz="0" w:space="0" w:color="auto"/>
                                                        <w:right w:val="none" w:sz="0" w:space="0" w:color="auto"/>
                                                      </w:divBdr>
                                                      <w:divsChild>
                                                        <w:div w:id="901138122">
                                                          <w:marLeft w:val="0"/>
                                                          <w:marRight w:val="0"/>
                                                          <w:marTop w:val="0"/>
                                                          <w:marBottom w:val="0"/>
                                                          <w:divBdr>
                                                            <w:top w:val="none" w:sz="0" w:space="0" w:color="auto"/>
                                                            <w:left w:val="none" w:sz="0" w:space="0" w:color="auto"/>
                                                            <w:bottom w:val="none" w:sz="0" w:space="0" w:color="auto"/>
                                                            <w:right w:val="none" w:sz="0" w:space="0" w:color="auto"/>
                                                          </w:divBdr>
                                                          <w:divsChild>
                                                            <w:div w:id="361983949">
                                                              <w:marLeft w:val="0"/>
                                                              <w:marRight w:val="0"/>
                                                              <w:marTop w:val="0"/>
                                                              <w:marBottom w:val="0"/>
                                                              <w:divBdr>
                                                                <w:top w:val="none" w:sz="0" w:space="0" w:color="auto"/>
                                                                <w:left w:val="none" w:sz="0" w:space="0" w:color="auto"/>
                                                                <w:bottom w:val="none" w:sz="0" w:space="0" w:color="auto"/>
                                                                <w:right w:val="none" w:sz="0" w:space="0" w:color="auto"/>
                                                              </w:divBdr>
                                                            </w:div>
                                                          </w:divsChild>
                                                        </w:div>
                                                        <w:div w:id="479929144">
                                                          <w:marLeft w:val="0"/>
                                                          <w:marRight w:val="0"/>
                                                          <w:marTop w:val="0"/>
                                                          <w:marBottom w:val="0"/>
                                                          <w:divBdr>
                                                            <w:top w:val="none" w:sz="0" w:space="0" w:color="auto"/>
                                                            <w:left w:val="none" w:sz="0" w:space="0" w:color="auto"/>
                                                            <w:bottom w:val="none" w:sz="0" w:space="0" w:color="auto"/>
                                                            <w:right w:val="none" w:sz="0" w:space="0" w:color="auto"/>
                                                          </w:divBdr>
                                                          <w:divsChild>
                                                            <w:div w:id="1425568723">
                                                              <w:marLeft w:val="0"/>
                                                              <w:marRight w:val="0"/>
                                                              <w:marTop w:val="0"/>
                                                              <w:marBottom w:val="0"/>
                                                              <w:divBdr>
                                                                <w:top w:val="none" w:sz="0" w:space="0" w:color="auto"/>
                                                                <w:left w:val="none" w:sz="0" w:space="0" w:color="auto"/>
                                                                <w:bottom w:val="none" w:sz="0" w:space="0" w:color="auto"/>
                                                                <w:right w:val="none" w:sz="0" w:space="0" w:color="auto"/>
                                                              </w:divBdr>
                                                            </w:div>
                                                          </w:divsChild>
                                                        </w:div>
                                                        <w:div w:id="1418869788">
                                                          <w:marLeft w:val="0"/>
                                                          <w:marRight w:val="0"/>
                                                          <w:marTop w:val="0"/>
                                                          <w:marBottom w:val="0"/>
                                                          <w:divBdr>
                                                            <w:top w:val="none" w:sz="0" w:space="0" w:color="auto"/>
                                                            <w:left w:val="none" w:sz="0" w:space="0" w:color="auto"/>
                                                            <w:bottom w:val="none" w:sz="0" w:space="0" w:color="auto"/>
                                                            <w:right w:val="none" w:sz="0" w:space="0" w:color="auto"/>
                                                          </w:divBdr>
                                                          <w:divsChild>
                                                            <w:div w:id="706639936">
                                                              <w:marLeft w:val="0"/>
                                                              <w:marRight w:val="0"/>
                                                              <w:marTop w:val="0"/>
                                                              <w:marBottom w:val="0"/>
                                                              <w:divBdr>
                                                                <w:top w:val="none" w:sz="0" w:space="0" w:color="auto"/>
                                                                <w:left w:val="none" w:sz="0" w:space="0" w:color="auto"/>
                                                                <w:bottom w:val="none" w:sz="0" w:space="0" w:color="auto"/>
                                                                <w:right w:val="none" w:sz="0" w:space="0" w:color="auto"/>
                                                              </w:divBdr>
                                                            </w:div>
                                                          </w:divsChild>
                                                        </w:div>
                                                        <w:div w:id="50882704">
                                                          <w:marLeft w:val="0"/>
                                                          <w:marRight w:val="0"/>
                                                          <w:marTop w:val="0"/>
                                                          <w:marBottom w:val="0"/>
                                                          <w:divBdr>
                                                            <w:top w:val="none" w:sz="0" w:space="0" w:color="auto"/>
                                                            <w:left w:val="none" w:sz="0" w:space="0" w:color="auto"/>
                                                            <w:bottom w:val="none" w:sz="0" w:space="0" w:color="auto"/>
                                                            <w:right w:val="none" w:sz="0" w:space="0" w:color="auto"/>
                                                          </w:divBdr>
                                                          <w:divsChild>
                                                            <w:div w:id="517039098">
                                                              <w:marLeft w:val="0"/>
                                                              <w:marRight w:val="0"/>
                                                              <w:marTop w:val="0"/>
                                                              <w:marBottom w:val="0"/>
                                                              <w:divBdr>
                                                                <w:top w:val="none" w:sz="0" w:space="0" w:color="auto"/>
                                                                <w:left w:val="none" w:sz="0" w:space="0" w:color="auto"/>
                                                                <w:bottom w:val="none" w:sz="0" w:space="0" w:color="auto"/>
                                                                <w:right w:val="none" w:sz="0" w:space="0" w:color="auto"/>
                                                              </w:divBdr>
                                                            </w:div>
                                                          </w:divsChild>
                                                        </w:div>
                                                        <w:div w:id="233516111">
                                                          <w:marLeft w:val="0"/>
                                                          <w:marRight w:val="0"/>
                                                          <w:marTop w:val="0"/>
                                                          <w:marBottom w:val="0"/>
                                                          <w:divBdr>
                                                            <w:top w:val="none" w:sz="0" w:space="0" w:color="auto"/>
                                                            <w:left w:val="none" w:sz="0" w:space="0" w:color="auto"/>
                                                            <w:bottom w:val="none" w:sz="0" w:space="0" w:color="auto"/>
                                                            <w:right w:val="none" w:sz="0" w:space="0" w:color="auto"/>
                                                          </w:divBdr>
                                                          <w:divsChild>
                                                            <w:div w:id="2123917630">
                                                              <w:marLeft w:val="0"/>
                                                              <w:marRight w:val="0"/>
                                                              <w:marTop w:val="0"/>
                                                              <w:marBottom w:val="0"/>
                                                              <w:divBdr>
                                                                <w:top w:val="none" w:sz="0" w:space="0" w:color="auto"/>
                                                                <w:left w:val="none" w:sz="0" w:space="0" w:color="auto"/>
                                                                <w:bottom w:val="none" w:sz="0" w:space="0" w:color="auto"/>
                                                                <w:right w:val="none" w:sz="0" w:space="0" w:color="auto"/>
                                                              </w:divBdr>
                                                            </w:div>
                                                          </w:divsChild>
                                                        </w:div>
                                                        <w:div w:id="1788348371">
                                                          <w:marLeft w:val="0"/>
                                                          <w:marRight w:val="0"/>
                                                          <w:marTop w:val="0"/>
                                                          <w:marBottom w:val="0"/>
                                                          <w:divBdr>
                                                            <w:top w:val="none" w:sz="0" w:space="0" w:color="auto"/>
                                                            <w:left w:val="none" w:sz="0" w:space="0" w:color="auto"/>
                                                            <w:bottom w:val="none" w:sz="0" w:space="0" w:color="auto"/>
                                                            <w:right w:val="none" w:sz="0" w:space="0" w:color="auto"/>
                                                          </w:divBdr>
                                                          <w:divsChild>
                                                            <w:div w:id="1636107527">
                                                              <w:marLeft w:val="0"/>
                                                              <w:marRight w:val="0"/>
                                                              <w:marTop w:val="0"/>
                                                              <w:marBottom w:val="0"/>
                                                              <w:divBdr>
                                                                <w:top w:val="none" w:sz="0" w:space="0" w:color="auto"/>
                                                                <w:left w:val="none" w:sz="0" w:space="0" w:color="auto"/>
                                                                <w:bottom w:val="none" w:sz="0" w:space="0" w:color="auto"/>
                                                                <w:right w:val="none" w:sz="0" w:space="0" w:color="auto"/>
                                                              </w:divBdr>
                                                            </w:div>
                                                          </w:divsChild>
                                                        </w:div>
                                                        <w:div w:id="1194687197">
                                                          <w:marLeft w:val="0"/>
                                                          <w:marRight w:val="0"/>
                                                          <w:marTop w:val="0"/>
                                                          <w:marBottom w:val="0"/>
                                                          <w:divBdr>
                                                            <w:top w:val="none" w:sz="0" w:space="0" w:color="auto"/>
                                                            <w:left w:val="none" w:sz="0" w:space="0" w:color="auto"/>
                                                            <w:bottom w:val="none" w:sz="0" w:space="0" w:color="auto"/>
                                                            <w:right w:val="none" w:sz="0" w:space="0" w:color="auto"/>
                                                          </w:divBdr>
                                                          <w:divsChild>
                                                            <w:div w:id="818302710">
                                                              <w:marLeft w:val="0"/>
                                                              <w:marRight w:val="0"/>
                                                              <w:marTop w:val="0"/>
                                                              <w:marBottom w:val="0"/>
                                                              <w:divBdr>
                                                                <w:top w:val="none" w:sz="0" w:space="0" w:color="auto"/>
                                                                <w:left w:val="none" w:sz="0" w:space="0" w:color="auto"/>
                                                                <w:bottom w:val="none" w:sz="0" w:space="0" w:color="auto"/>
                                                                <w:right w:val="none" w:sz="0" w:space="0" w:color="auto"/>
                                                              </w:divBdr>
                                                            </w:div>
                                                          </w:divsChild>
                                                        </w:div>
                                                        <w:div w:id="1107695180">
                                                          <w:marLeft w:val="0"/>
                                                          <w:marRight w:val="0"/>
                                                          <w:marTop w:val="0"/>
                                                          <w:marBottom w:val="0"/>
                                                          <w:divBdr>
                                                            <w:top w:val="none" w:sz="0" w:space="0" w:color="auto"/>
                                                            <w:left w:val="none" w:sz="0" w:space="0" w:color="auto"/>
                                                            <w:bottom w:val="none" w:sz="0" w:space="0" w:color="auto"/>
                                                            <w:right w:val="none" w:sz="0" w:space="0" w:color="auto"/>
                                                          </w:divBdr>
                                                          <w:divsChild>
                                                            <w:div w:id="319188541">
                                                              <w:marLeft w:val="0"/>
                                                              <w:marRight w:val="0"/>
                                                              <w:marTop w:val="0"/>
                                                              <w:marBottom w:val="0"/>
                                                              <w:divBdr>
                                                                <w:top w:val="none" w:sz="0" w:space="0" w:color="auto"/>
                                                                <w:left w:val="none" w:sz="0" w:space="0" w:color="auto"/>
                                                                <w:bottom w:val="none" w:sz="0" w:space="0" w:color="auto"/>
                                                                <w:right w:val="none" w:sz="0" w:space="0" w:color="auto"/>
                                                              </w:divBdr>
                                                            </w:div>
                                                          </w:divsChild>
                                                        </w:div>
                                                        <w:div w:id="619923473">
                                                          <w:marLeft w:val="0"/>
                                                          <w:marRight w:val="0"/>
                                                          <w:marTop w:val="0"/>
                                                          <w:marBottom w:val="0"/>
                                                          <w:divBdr>
                                                            <w:top w:val="none" w:sz="0" w:space="0" w:color="auto"/>
                                                            <w:left w:val="none" w:sz="0" w:space="0" w:color="auto"/>
                                                            <w:bottom w:val="none" w:sz="0" w:space="0" w:color="auto"/>
                                                            <w:right w:val="none" w:sz="0" w:space="0" w:color="auto"/>
                                                          </w:divBdr>
                                                          <w:divsChild>
                                                            <w:div w:id="2094930186">
                                                              <w:marLeft w:val="0"/>
                                                              <w:marRight w:val="0"/>
                                                              <w:marTop w:val="0"/>
                                                              <w:marBottom w:val="0"/>
                                                              <w:divBdr>
                                                                <w:top w:val="none" w:sz="0" w:space="0" w:color="auto"/>
                                                                <w:left w:val="none" w:sz="0" w:space="0" w:color="auto"/>
                                                                <w:bottom w:val="none" w:sz="0" w:space="0" w:color="auto"/>
                                                                <w:right w:val="none" w:sz="0" w:space="0" w:color="auto"/>
                                                              </w:divBdr>
                                                            </w:div>
                                                          </w:divsChild>
                                                        </w:div>
                                                        <w:div w:id="1342316874">
                                                          <w:marLeft w:val="0"/>
                                                          <w:marRight w:val="0"/>
                                                          <w:marTop w:val="0"/>
                                                          <w:marBottom w:val="0"/>
                                                          <w:divBdr>
                                                            <w:top w:val="none" w:sz="0" w:space="0" w:color="auto"/>
                                                            <w:left w:val="none" w:sz="0" w:space="0" w:color="auto"/>
                                                            <w:bottom w:val="none" w:sz="0" w:space="0" w:color="auto"/>
                                                            <w:right w:val="none" w:sz="0" w:space="0" w:color="auto"/>
                                                          </w:divBdr>
                                                          <w:divsChild>
                                                            <w:div w:id="1197354586">
                                                              <w:marLeft w:val="0"/>
                                                              <w:marRight w:val="0"/>
                                                              <w:marTop w:val="0"/>
                                                              <w:marBottom w:val="0"/>
                                                              <w:divBdr>
                                                                <w:top w:val="none" w:sz="0" w:space="0" w:color="auto"/>
                                                                <w:left w:val="none" w:sz="0" w:space="0" w:color="auto"/>
                                                                <w:bottom w:val="none" w:sz="0" w:space="0" w:color="auto"/>
                                                                <w:right w:val="none" w:sz="0" w:space="0" w:color="auto"/>
                                                              </w:divBdr>
                                                            </w:div>
                                                          </w:divsChild>
                                                        </w:div>
                                                        <w:div w:id="1932200883">
                                                          <w:marLeft w:val="0"/>
                                                          <w:marRight w:val="0"/>
                                                          <w:marTop w:val="0"/>
                                                          <w:marBottom w:val="0"/>
                                                          <w:divBdr>
                                                            <w:top w:val="none" w:sz="0" w:space="0" w:color="auto"/>
                                                            <w:left w:val="none" w:sz="0" w:space="0" w:color="auto"/>
                                                            <w:bottom w:val="none" w:sz="0" w:space="0" w:color="auto"/>
                                                            <w:right w:val="none" w:sz="0" w:space="0" w:color="auto"/>
                                                          </w:divBdr>
                                                          <w:divsChild>
                                                            <w:div w:id="880048056">
                                                              <w:marLeft w:val="0"/>
                                                              <w:marRight w:val="0"/>
                                                              <w:marTop w:val="0"/>
                                                              <w:marBottom w:val="0"/>
                                                              <w:divBdr>
                                                                <w:top w:val="none" w:sz="0" w:space="0" w:color="auto"/>
                                                                <w:left w:val="none" w:sz="0" w:space="0" w:color="auto"/>
                                                                <w:bottom w:val="none" w:sz="0" w:space="0" w:color="auto"/>
                                                                <w:right w:val="none" w:sz="0" w:space="0" w:color="auto"/>
                                                              </w:divBdr>
                                                            </w:div>
                                                          </w:divsChild>
                                                        </w:div>
                                                        <w:div w:id="1474368500">
                                                          <w:marLeft w:val="0"/>
                                                          <w:marRight w:val="0"/>
                                                          <w:marTop w:val="0"/>
                                                          <w:marBottom w:val="0"/>
                                                          <w:divBdr>
                                                            <w:top w:val="none" w:sz="0" w:space="0" w:color="auto"/>
                                                            <w:left w:val="none" w:sz="0" w:space="0" w:color="auto"/>
                                                            <w:bottom w:val="none" w:sz="0" w:space="0" w:color="auto"/>
                                                            <w:right w:val="none" w:sz="0" w:space="0" w:color="auto"/>
                                                          </w:divBdr>
                                                          <w:divsChild>
                                                            <w:div w:id="1813715638">
                                                              <w:marLeft w:val="0"/>
                                                              <w:marRight w:val="0"/>
                                                              <w:marTop w:val="0"/>
                                                              <w:marBottom w:val="0"/>
                                                              <w:divBdr>
                                                                <w:top w:val="none" w:sz="0" w:space="0" w:color="auto"/>
                                                                <w:left w:val="none" w:sz="0" w:space="0" w:color="auto"/>
                                                                <w:bottom w:val="none" w:sz="0" w:space="0" w:color="auto"/>
                                                                <w:right w:val="none" w:sz="0" w:space="0" w:color="auto"/>
                                                              </w:divBdr>
                                                            </w:div>
                                                          </w:divsChild>
                                                        </w:div>
                                                        <w:div w:id="486360230">
                                                          <w:marLeft w:val="0"/>
                                                          <w:marRight w:val="0"/>
                                                          <w:marTop w:val="0"/>
                                                          <w:marBottom w:val="0"/>
                                                          <w:divBdr>
                                                            <w:top w:val="none" w:sz="0" w:space="0" w:color="auto"/>
                                                            <w:left w:val="none" w:sz="0" w:space="0" w:color="auto"/>
                                                            <w:bottom w:val="none" w:sz="0" w:space="0" w:color="auto"/>
                                                            <w:right w:val="none" w:sz="0" w:space="0" w:color="auto"/>
                                                          </w:divBdr>
                                                          <w:divsChild>
                                                            <w:div w:id="2039814560">
                                                              <w:marLeft w:val="0"/>
                                                              <w:marRight w:val="0"/>
                                                              <w:marTop w:val="0"/>
                                                              <w:marBottom w:val="0"/>
                                                              <w:divBdr>
                                                                <w:top w:val="none" w:sz="0" w:space="0" w:color="auto"/>
                                                                <w:left w:val="none" w:sz="0" w:space="0" w:color="auto"/>
                                                                <w:bottom w:val="none" w:sz="0" w:space="0" w:color="auto"/>
                                                                <w:right w:val="none" w:sz="0" w:space="0" w:color="auto"/>
                                                              </w:divBdr>
                                                            </w:div>
                                                          </w:divsChild>
                                                        </w:div>
                                                        <w:div w:id="714816944">
                                                          <w:marLeft w:val="0"/>
                                                          <w:marRight w:val="0"/>
                                                          <w:marTop w:val="0"/>
                                                          <w:marBottom w:val="0"/>
                                                          <w:divBdr>
                                                            <w:top w:val="none" w:sz="0" w:space="0" w:color="auto"/>
                                                            <w:left w:val="none" w:sz="0" w:space="0" w:color="auto"/>
                                                            <w:bottom w:val="none" w:sz="0" w:space="0" w:color="auto"/>
                                                            <w:right w:val="none" w:sz="0" w:space="0" w:color="auto"/>
                                                          </w:divBdr>
                                                          <w:divsChild>
                                                            <w:div w:id="914978422">
                                                              <w:marLeft w:val="0"/>
                                                              <w:marRight w:val="0"/>
                                                              <w:marTop w:val="0"/>
                                                              <w:marBottom w:val="0"/>
                                                              <w:divBdr>
                                                                <w:top w:val="none" w:sz="0" w:space="0" w:color="auto"/>
                                                                <w:left w:val="none" w:sz="0" w:space="0" w:color="auto"/>
                                                                <w:bottom w:val="none" w:sz="0" w:space="0" w:color="auto"/>
                                                                <w:right w:val="none" w:sz="0" w:space="0" w:color="auto"/>
                                                              </w:divBdr>
                                                            </w:div>
                                                          </w:divsChild>
                                                        </w:div>
                                                        <w:div w:id="1175221740">
                                                          <w:marLeft w:val="0"/>
                                                          <w:marRight w:val="0"/>
                                                          <w:marTop w:val="0"/>
                                                          <w:marBottom w:val="0"/>
                                                          <w:divBdr>
                                                            <w:top w:val="none" w:sz="0" w:space="0" w:color="auto"/>
                                                            <w:left w:val="none" w:sz="0" w:space="0" w:color="auto"/>
                                                            <w:bottom w:val="none" w:sz="0" w:space="0" w:color="auto"/>
                                                            <w:right w:val="none" w:sz="0" w:space="0" w:color="auto"/>
                                                          </w:divBdr>
                                                          <w:divsChild>
                                                            <w:div w:id="863712555">
                                                              <w:marLeft w:val="0"/>
                                                              <w:marRight w:val="0"/>
                                                              <w:marTop w:val="0"/>
                                                              <w:marBottom w:val="0"/>
                                                              <w:divBdr>
                                                                <w:top w:val="none" w:sz="0" w:space="0" w:color="auto"/>
                                                                <w:left w:val="none" w:sz="0" w:space="0" w:color="auto"/>
                                                                <w:bottom w:val="none" w:sz="0" w:space="0" w:color="auto"/>
                                                                <w:right w:val="none" w:sz="0" w:space="0" w:color="auto"/>
                                                              </w:divBdr>
                                                            </w:div>
                                                          </w:divsChild>
                                                        </w:div>
                                                        <w:div w:id="1420709795">
                                                          <w:marLeft w:val="0"/>
                                                          <w:marRight w:val="0"/>
                                                          <w:marTop w:val="0"/>
                                                          <w:marBottom w:val="0"/>
                                                          <w:divBdr>
                                                            <w:top w:val="none" w:sz="0" w:space="0" w:color="auto"/>
                                                            <w:left w:val="none" w:sz="0" w:space="0" w:color="auto"/>
                                                            <w:bottom w:val="none" w:sz="0" w:space="0" w:color="auto"/>
                                                            <w:right w:val="none" w:sz="0" w:space="0" w:color="auto"/>
                                                          </w:divBdr>
                                                          <w:divsChild>
                                                            <w:div w:id="3829059">
                                                              <w:marLeft w:val="0"/>
                                                              <w:marRight w:val="0"/>
                                                              <w:marTop w:val="0"/>
                                                              <w:marBottom w:val="0"/>
                                                              <w:divBdr>
                                                                <w:top w:val="none" w:sz="0" w:space="0" w:color="auto"/>
                                                                <w:left w:val="none" w:sz="0" w:space="0" w:color="auto"/>
                                                                <w:bottom w:val="none" w:sz="0" w:space="0" w:color="auto"/>
                                                                <w:right w:val="none" w:sz="0" w:space="0" w:color="auto"/>
                                                              </w:divBdr>
                                                            </w:div>
                                                          </w:divsChild>
                                                        </w:div>
                                                        <w:div w:id="519851599">
                                                          <w:marLeft w:val="0"/>
                                                          <w:marRight w:val="0"/>
                                                          <w:marTop w:val="0"/>
                                                          <w:marBottom w:val="0"/>
                                                          <w:divBdr>
                                                            <w:top w:val="none" w:sz="0" w:space="0" w:color="auto"/>
                                                            <w:left w:val="none" w:sz="0" w:space="0" w:color="auto"/>
                                                            <w:bottom w:val="none" w:sz="0" w:space="0" w:color="auto"/>
                                                            <w:right w:val="none" w:sz="0" w:space="0" w:color="auto"/>
                                                          </w:divBdr>
                                                          <w:divsChild>
                                                            <w:div w:id="957754959">
                                                              <w:marLeft w:val="0"/>
                                                              <w:marRight w:val="0"/>
                                                              <w:marTop w:val="0"/>
                                                              <w:marBottom w:val="0"/>
                                                              <w:divBdr>
                                                                <w:top w:val="none" w:sz="0" w:space="0" w:color="auto"/>
                                                                <w:left w:val="none" w:sz="0" w:space="0" w:color="auto"/>
                                                                <w:bottom w:val="none" w:sz="0" w:space="0" w:color="auto"/>
                                                                <w:right w:val="none" w:sz="0" w:space="0" w:color="auto"/>
                                                              </w:divBdr>
                                                            </w:div>
                                                          </w:divsChild>
                                                        </w:div>
                                                        <w:div w:id="50738641">
                                                          <w:marLeft w:val="0"/>
                                                          <w:marRight w:val="0"/>
                                                          <w:marTop w:val="0"/>
                                                          <w:marBottom w:val="0"/>
                                                          <w:divBdr>
                                                            <w:top w:val="none" w:sz="0" w:space="0" w:color="auto"/>
                                                            <w:left w:val="none" w:sz="0" w:space="0" w:color="auto"/>
                                                            <w:bottom w:val="none" w:sz="0" w:space="0" w:color="auto"/>
                                                            <w:right w:val="none" w:sz="0" w:space="0" w:color="auto"/>
                                                          </w:divBdr>
                                                          <w:divsChild>
                                                            <w:div w:id="1161577176">
                                                              <w:marLeft w:val="0"/>
                                                              <w:marRight w:val="0"/>
                                                              <w:marTop w:val="0"/>
                                                              <w:marBottom w:val="0"/>
                                                              <w:divBdr>
                                                                <w:top w:val="none" w:sz="0" w:space="0" w:color="auto"/>
                                                                <w:left w:val="none" w:sz="0" w:space="0" w:color="auto"/>
                                                                <w:bottom w:val="none" w:sz="0" w:space="0" w:color="auto"/>
                                                                <w:right w:val="none" w:sz="0" w:space="0" w:color="auto"/>
                                                              </w:divBdr>
                                                            </w:div>
                                                          </w:divsChild>
                                                        </w:div>
                                                        <w:div w:id="1113749348">
                                                          <w:marLeft w:val="0"/>
                                                          <w:marRight w:val="0"/>
                                                          <w:marTop w:val="0"/>
                                                          <w:marBottom w:val="0"/>
                                                          <w:divBdr>
                                                            <w:top w:val="none" w:sz="0" w:space="0" w:color="auto"/>
                                                            <w:left w:val="none" w:sz="0" w:space="0" w:color="auto"/>
                                                            <w:bottom w:val="none" w:sz="0" w:space="0" w:color="auto"/>
                                                            <w:right w:val="none" w:sz="0" w:space="0" w:color="auto"/>
                                                          </w:divBdr>
                                                          <w:divsChild>
                                                            <w:div w:id="727151936">
                                                              <w:marLeft w:val="0"/>
                                                              <w:marRight w:val="0"/>
                                                              <w:marTop w:val="0"/>
                                                              <w:marBottom w:val="0"/>
                                                              <w:divBdr>
                                                                <w:top w:val="none" w:sz="0" w:space="0" w:color="auto"/>
                                                                <w:left w:val="none" w:sz="0" w:space="0" w:color="auto"/>
                                                                <w:bottom w:val="none" w:sz="0" w:space="0" w:color="auto"/>
                                                                <w:right w:val="none" w:sz="0" w:space="0" w:color="auto"/>
                                                              </w:divBdr>
                                                            </w:div>
                                                          </w:divsChild>
                                                        </w:div>
                                                        <w:div w:id="888762100">
                                                          <w:marLeft w:val="0"/>
                                                          <w:marRight w:val="0"/>
                                                          <w:marTop w:val="0"/>
                                                          <w:marBottom w:val="0"/>
                                                          <w:divBdr>
                                                            <w:top w:val="none" w:sz="0" w:space="0" w:color="auto"/>
                                                            <w:left w:val="none" w:sz="0" w:space="0" w:color="auto"/>
                                                            <w:bottom w:val="none" w:sz="0" w:space="0" w:color="auto"/>
                                                            <w:right w:val="none" w:sz="0" w:space="0" w:color="auto"/>
                                                          </w:divBdr>
                                                          <w:divsChild>
                                                            <w:div w:id="1390106798">
                                                              <w:marLeft w:val="0"/>
                                                              <w:marRight w:val="0"/>
                                                              <w:marTop w:val="0"/>
                                                              <w:marBottom w:val="0"/>
                                                              <w:divBdr>
                                                                <w:top w:val="none" w:sz="0" w:space="0" w:color="auto"/>
                                                                <w:left w:val="none" w:sz="0" w:space="0" w:color="auto"/>
                                                                <w:bottom w:val="none" w:sz="0" w:space="0" w:color="auto"/>
                                                                <w:right w:val="none" w:sz="0" w:space="0" w:color="auto"/>
                                                              </w:divBdr>
                                                            </w:div>
                                                          </w:divsChild>
                                                        </w:div>
                                                        <w:div w:id="769155273">
                                                          <w:marLeft w:val="0"/>
                                                          <w:marRight w:val="0"/>
                                                          <w:marTop w:val="0"/>
                                                          <w:marBottom w:val="0"/>
                                                          <w:divBdr>
                                                            <w:top w:val="none" w:sz="0" w:space="0" w:color="auto"/>
                                                            <w:left w:val="none" w:sz="0" w:space="0" w:color="auto"/>
                                                            <w:bottom w:val="none" w:sz="0" w:space="0" w:color="auto"/>
                                                            <w:right w:val="none" w:sz="0" w:space="0" w:color="auto"/>
                                                          </w:divBdr>
                                                          <w:divsChild>
                                                            <w:div w:id="10316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2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1570</Words>
  <Characters>8637</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Grzegorz Gajowniczek</cp:lastModifiedBy>
  <cp:revision>3</cp:revision>
  <dcterms:created xsi:type="dcterms:W3CDTF">2022-06-14T09:29:00Z</dcterms:created>
  <dcterms:modified xsi:type="dcterms:W3CDTF">2022-06-14T09:32:00Z</dcterms:modified>
</cp:coreProperties>
</file>